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/>
        <w:ind w:firstLine="540" w:left="0" w:right="0"/>
        <w:jc w:val="both"/>
        <w:rPr>
          <w:b w:val="0"/>
        </w:rPr>
      </w:pPr>
      <w:r>
        <w:rPr>
          <w:b w:val="1"/>
          <w:sz w:val="28"/>
        </w:rPr>
        <w:t>Махачкалинская транспортная прокуратура разъясняет об изменениях, внесенных в о</w:t>
      </w:r>
      <w:r>
        <w:rPr>
          <w:b w:val="1"/>
        </w:rPr>
        <w:t>бновленное Положение о морских лоцманах</w:t>
      </w:r>
    </w:p>
    <w:p w14:paraId="02000000">
      <w:pPr>
        <w:widowControl w:val="1"/>
        <w:spacing w:after="0" w:before="0"/>
        <w:ind w:firstLine="540" w:left="0" w:right="0"/>
        <w:jc w:val="both"/>
        <w:rPr>
          <w:b w:val="0"/>
          <w:sz w:val="28"/>
        </w:rPr>
      </w:pPr>
    </w:p>
    <w:p w14:paraId="03000000">
      <w:pPr>
        <w:spacing w:after="120" w:before="120"/>
        <w:ind w:firstLine="0" w:left="120" w:right="120"/>
        <w:rPr>
          <w:sz w:val="17"/>
        </w:rPr>
      </w:pPr>
      <w:r>
        <w:rPr>
          <w:sz w:val="17"/>
        </w:rPr>
        <w:t> </w:t>
      </w:r>
    </w:p>
    <w:p w14:paraId="04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С</w:t>
      </w:r>
      <w:r>
        <w:rPr>
          <w:b w:val="0"/>
        </w:rPr>
        <w:t xml:space="preserve"> 1 сентября 2026 г.</w:t>
      </w:r>
      <w:r>
        <w:rPr>
          <w:rFonts w:ascii="XO Thames" w:hAnsi="XO Thames"/>
          <w:b w:val="0"/>
        </w:rPr>
        <w:t xml:space="preserve"> в</w:t>
      </w:r>
      <w:r>
        <w:rPr>
          <w:rFonts w:ascii="XO Thames" w:hAnsi="XO Thames"/>
          <w:b w:val="0"/>
        </w:rPr>
        <w:t>ступит в</w:t>
      </w:r>
      <w:r>
        <w:rPr>
          <w:rFonts w:ascii="XO Thames" w:hAnsi="XO Thames"/>
          <w:b w:val="0"/>
          <w:sz w:val="28"/>
        </w:rPr>
        <w:t xml:space="preserve"> силу</w:t>
      </w:r>
      <w:r>
        <w:rPr>
          <w:rFonts w:ascii="XO Thames" w:hAnsi="XO Thames"/>
          <w:b w:val="0"/>
          <w:sz w:val="28"/>
        </w:rPr>
        <w:t> п</w:t>
      </w:r>
      <w:r>
        <w:rPr>
          <w:rFonts w:ascii="XO Thames" w:hAnsi="XO Thames"/>
          <w:b w:val="0"/>
          <w:sz w:val="28"/>
        </w:rPr>
        <w:t>р</w:t>
      </w:r>
      <w:r>
        <w:rPr>
          <w:sz w:val="28"/>
        </w:rPr>
        <w:t>иказ Минтранса России от 07.05.2026 № 202 «</w:t>
      </w:r>
      <w:r>
        <w:rPr>
          <w:sz w:val="28"/>
        </w:rPr>
        <w:t>Об утверждении Положения о м</w:t>
      </w:r>
      <w:r>
        <w:t>орских лоцманах»</w:t>
      </w:r>
      <w:r>
        <w:rPr>
          <w:b w:val="0"/>
        </w:rPr>
        <w:t>, который отменит предыдущее и будет действовать до 1 сентября 2032 г.</w:t>
      </w:r>
    </w:p>
    <w:p w14:paraId="05000000">
      <w:pPr>
        <w:spacing w:after="0" w:before="0"/>
        <w:ind w:firstLine="709" w:left="0" w:right="0"/>
        <w:jc w:val="both"/>
        <w:rPr>
          <w:b w:val="0"/>
        </w:rPr>
      </w:pPr>
    </w:p>
    <w:p w14:paraId="06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Обновленное Положение установило конкретные требования к образованию морского лоцмана – необходимо среднее профессиональное или высшее образование по специальности «Судовождение». Требование по стажу дополнено наличием практического опыта плавания в районе лоцманской проводки судов.</w:t>
      </w:r>
    </w:p>
    <w:p w14:paraId="07000000">
      <w:pPr>
        <w:spacing w:after="0" w:before="0"/>
        <w:ind w:firstLine="709" w:left="0" w:right="0"/>
        <w:jc w:val="both"/>
        <w:rPr>
          <w:b w:val="0"/>
        </w:rPr>
      </w:pPr>
    </w:p>
    <w:p w14:paraId="08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Если ранее лоцман мог быть частным лицом, то согласно изменениям он должен быть работником организации, осуществляющей лоцманскую проводку судов.</w:t>
      </w:r>
    </w:p>
    <w:p w14:paraId="09000000">
      <w:pPr>
        <w:spacing w:after="0" w:before="0"/>
        <w:ind w:firstLine="709" w:left="0" w:right="0"/>
        <w:jc w:val="both"/>
        <w:rPr>
          <w:b w:val="0"/>
        </w:rPr>
      </w:pPr>
    </w:p>
    <w:p w14:paraId="0A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Вместо простого прохождения медосмотра требуется наличие действующего медицинского заключения об отсутствии медицинских противопоказания к работе на судне.</w:t>
      </w:r>
    </w:p>
    <w:p w14:paraId="0B000000">
      <w:pPr>
        <w:spacing w:after="0" w:before="0"/>
        <w:ind w:firstLine="709" w:left="0" w:right="0"/>
        <w:jc w:val="both"/>
        <w:rPr>
          <w:b w:val="0"/>
        </w:rPr>
      </w:pPr>
    </w:p>
    <w:p w14:paraId="0C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Расширен круг обязанностей морского лоцмана, в частности он должен оказывать помощь капитану судна в оценке навигационной обстановки и давать рекомендации по управлению судном.</w:t>
      </w:r>
    </w:p>
    <w:p w14:paraId="0D000000">
      <w:pPr>
        <w:spacing w:after="0" w:before="0"/>
        <w:ind w:firstLine="709" w:left="0" w:right="0"/>
        <w:jc w:val="both"/>
        <w:rPr>
          <w:b w:val="0"/>
        </w:rPr>
      </w:pPr>
    </w:p>
    <w:p w14:paraId="0E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Лоцманское удостоверение теперь будет выдаваться на конкретные районы лоцманской проводки.</w:t>
      </w:r>
    </w:p>
    <w:p w14:paraId="0F000000">
      <w:pPr>
        <w:spacing w:after="0" w:before="0"/>
        <w:ind w:firstLine="0" w:left="0" w:right="0"/>
        <w:jc w:val="both"/>
        <w:rPr>
          <w:b w:val="0"/>
        </w:rPr>
      </w:pPr>
    </w:p>
    <w:p w14:paraId="10000000">
      <w:pPr>
        <w:pStyle w:val="Style_1"/>
        <w:widowControl w:val="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11000000">
      <w:pPr>
        <w:pStyle w:val="Style_1"/>
        <w:widowControl w:val="1"/>
        <w:spacing w:before="0" w:line="240" w:lineRule="auto"/>
        <w:ind w:firstLine="709"/>
        <w:rPr>
          <w:rFonts w:ascii="Times New Roman" w:hAnsi="Times New Roman"/>
          <w:b w:val="0"/>
          <w:i w:val="0"/>
          <w:color w:val="000000"/>
          <w:u w:val="none"/>
        </w:rPr>
      </w:pPr>
    </w:p>
    <w:p w14:paraId="12000000">
      <w:pPr>
        <w:pStyle w:val="Style_1"/>
        <w:widowControl w:val="1"/>
        <w:spacing w:before="0" w:line="240" w:lineRule="exact"/>
        <w:ind w:firstLine="709"/>
        <w:jc w:val="right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>Помощник Махачкалинского</w:t>
      </w:r>
    </w:p>
    <w:p w14:paraId="13000000">
      <w:pPr>
        <w:pStyle w:val="Style_1"/>
        <w:widowControl w:val="1"/>
        <w:spacing w:before="0" w:line="240" w:lineRule="exact"/>
        <w:ind w:firstLine="709"/>
        <w:jc w:val="center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                                                                          транспортного прокурора</w:t>
      </w:r>
    </w:p>
    <w:p w14:paraId="14000000">
      <w:pPr>
        <w:pStyle w:val="Style_1"/>
        <w:widowControl w:val="1"/>
        <w:spacing w:before="0" w:line="240" w:lineRule="exact"/>
        <w:ind w:firstLine="709"/>
        <w:jc w:val="right"/>
        <w:rPr>
          <w:rFonts w:ascii="Times New Roman" w:hAnsi="Times New Roman"/>
          <w:b w:val="0"/>
          <w:i w:val="0"/>
          <w:color w:val="000000"/>
          <w:u w:val="none"/>
        </w:rPr>
      </w:pPr>
    </w:p>
    <w:p w14:paraId="15000000">
      <w:pPr>
        <w:pStyle w:val="Style_1"/>
        <w:widowControl w:val="1"/>
        <w:spacing w:before="0" w:line="240" w:lineRule="exact"/>
        <w:ind w:firstLine="709"/>
        <w:jc w:val="center"/>
        <w:rPr>
          <w:rFonts w:ascii="Times New Roman" w:hAnsi="Times New Roman"/>
          <w:b w:val="0"/>
          <w:i w:val="0"/>
          <w:color w:val="000000"/>
          <w:u w:val="none"/>
        </w:rPr>
      </w:pPr>
      <w:r>
        <w:rPr>
          <w:rFonts w:ascii="Times New Roman" w:hAnsi="Times New Roman"/>
          <w:b w:val="0"/>
          <w:i w:val="0"/>
          <w:color w:val="000000"/>
          <w:u w:val="none"/>
        </w:rPr>
        <w:t xml:space="preserve">                                                               Марус Джомардян</w:t>
      </w:r>
    </w:p>
    <w:p w14:paraId="16000000">
      <w:pPr>
        <w:pStyle w:val="Style_1"/>
        <w:widowControl w:val="1"/>
        <w:spacing w:line="240" w:lineRule="exact"/>
        <w:ind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2026-06-04T07:53:20Z</dcterms:created>
  <dcterms:modified xsi:type="dcterms:W3CDTF">2026-06-04T07:53:20Z</dcterms:modified>
</cp:coreProperties>
</file>