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0E" w:rsidRDefault="00A70311">
      <w:pPr>
        <w:pStyle w:val="30"/>
        <w:shd w:val="clear" w:color="auto" w:fill="auto"/>
        <w:ind w:left="20"/>
      </w:pPr>
      <w:r>
        <w:t>ПОРЯДОК</w:t>
      </w:r>
    </w:p>
    <w:p w:rsidR="00DF7D4D" w:rsidRDefault="00227367" w:rsidP="00A70311">
      <w:pPr>
        <w:pStyle w:val="40"/>
        <w:shd w:val="clear" w:color="auto" w:fill="auto"/>
        <w:spacing w:after="184"/>
        <w:ind w:left="240" w:right="280" w:firstLine="0"/>
        <w:jc w:val="center"/>
      </w:pPr>
      <w:r>
        <w:t>работы Рабоч</w:t>
      </w:r>
      <w:r w:rsidR="00A70311">
        <w:t>ей</w:t>
      </w:r>
      <w:r>
        <w:t xml:space="preserve"> групп по регистрации и предварительному рассмотрению обращений граждан, поступающих через специализированные ящики «Для обращений граждан по вопросам коррупции» и общественные посты</w:t>
      </w:r>
      <w:r w:rsidR="00A70311">
        <w:t xml:space="preserve"> администрации МР «</w:t>
      </w:r>
      <w:proofErr w:type="spellStart"/>
      <w:r w:rsidR="00A70311">
        <w:t>Ахвахский</w:t>
      </w:r>
      <w:proofErr w:type="spellEnd"/>
      <w:r w:rsidR="00A70311">
        <w:t xml:space="preserve"> район.</w:t>
      </w:r>
    </w:p>
    <w:p w:rsidR="00BC79E7" w:rsidRDefault="00BC79E7" w:rsidP="00A70311">
      <w:pPr>
        <w:pStyle w:val="40"/>
        <w:shd w:val="clear" w:color="auto" w:fill="auto"/>
        <w:spacing w:after="184"/>
        <w:ind w:left="240" w:right="280" w:firstLine="0"/>
        <w:jc w:val="center"/>
      </w:pPr>
      <w:bookmarkStart w:id="0" w:name="_GoBack"/>
      <w:bookmarkEnd w:id="0"/>
    </w:p>
    <w:p w:rsidR="00FC240E" w:rsidRDefault="00227367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before="0"/>
      </w:pPr>
      <w:r>
        <w:t>Настоящий Порядок устанавливает правила работы Рабоч</w:t>
      </w:r>
      <w:r w:rsidR="00A70311">
        <w:t>ей</w:t>
      </w:r>
      <w:r>
        <w:t xml:space="preserve"> групп</w:t>
      </w:r>
      <w:r w:rsidR="00A70311">
        <w:t xml:space="preserve">ы </w:t>
      </w:r>
      <w:r>
        <w:t xml:space="preserve">по регистрации и предварительному рассмотрению обращений граждан (далее - Рабочая группа), поступающих через специализированные ящики «Для обращений граждан по вопросам коррупции» (далее - специализированный ящик) и общественные посты, </w:t>
      </w:r>
      <w:r w:rsidR="00A70311">
        <w:t>администрации МР «Ахвахский район».</w:t>
      </w:r>
    </w:p>
    <w:p w:rsidR="00FC240E" w:rsidRDefault="00227367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/>
      </w:pPr>
      <w:r>
        <w:t xml:space="preserve">Специализированные ящики для приема письменных обращений устанавливаются в легкодоступных для граждан местах при входе в </w:t>
      </w:r>
      <w:r w:rsidR="00A70311">
        <w:t>администрацию МР «Ахвахский район»</w:t>
      </w:r>
      <w:r>
        <w:t>. Общественны</w:t>
      </w:r>
      <w:r w:rsidR="00A70311">
        <w:t>й</w:t>
      </w:r>
      <w:r>
        <w:t xml:space="preserve"> пост организовыва</w:t>
      </w:r>
      <w:r w:rsidR="00A70311">
        <w:t>е</w:t>
      </w:r>
      <w:r>
        <w:t>тся для приема обращений, которые могут быть поданы в устном виде во время личного приема граждан.</w:t>
      </w:r>
    </w:p>
    <w:p w:rsidR="00FC240E" w:rsidRDefault="00227367" w:rsidP="00A70311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</w:pPr>
      <w:r>
        <w:t xml:space="preserve">Доступ граждан к специализированному ящику осуществляется в рабочее время с 9.00. до 17.00 часов, график и время приема общественного поста утверждается </w:t>
      </w:r>
      <w:r w:rsidR="00A70311">
        <w:t>главой администрации МР «Ахвахский район».</w:t>
      </w:r>
      <w:r>
        <w:t xml:space="preserve"> </w:t>
      </w:r>
    </w:p>
    <w:p w:rsidR="00FC240E" w:rsidRDefault="00227367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</w:pPr>
      <w:r>
        <w:t xml:space="preserve">Информация о функционировании и режиме работы специализированного ящика и общественного поста доводится до сведения населения через средства массовой информации и в обязательном порядке размещается на официальном сайте </w:t>
      </w:r>
      <w:r w:rsidR="00A70311">
        <w:t>администрации МР «Ахвахский район».</w:t>
      </w:r>
    </w:p>
    <w:p w:rsidR="00FC240E" w:rsidRDefault="00227367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</w:pPr>
      <w:r>
        <w:t>Специализированный ящик закрывается на навесной замок и опечатывается печатью соответствующего органа власти.</w:t>
      </w:r>
    </w:p>
    <w:p w:rsidR="00FC240E" w:rsidRDefault="00227367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/>
      </w:pPr>
      <w:r>
        <w:t xml:space="preserve">Специализированный ящик ежеквартально доставляется </w:t>
      </w:r>
      <w:r w:rsidR="00A70311">
        <w:t>управляющим</w:t>
      </w:r>
      <w:r>
        <w:t xml:space="preserve"> </w:t>
      </w:r>
      <w:r w:rsidR="00A70311">
        <w:t>администрации  в Рабочую группу</w:t>
      </w:r>
      <w:r>
        <w:t>.</w:t>
      </w:r>
    </w:p>
    <w:p w:rsidR="00FC240E" w:rsidRDefault="00227367">
      <w:pPr>
        <w:pStyle w:val="20"/>
        <w:numPr>
          <w:ilvl w:val="0"/>
          <w:numId w:val="1"/>
        </w:numPr>
        <w:shd w:val="clear" w:color="auto" w:fill="auto"/>
        <w:tabs>
          <w:tab w:val="left" w:pos="969"/>
        </w:tabs>
        <w:spacing w:before="0"/>
      </w:pPr>
      <w:r>
        <w:t xml:space="preserve">Состав Рабочей группы органа утверждается </w:t>
      </w:r>
      <w:r w:rsidR="00A70311">
        <w:t xml:space="preserve">Главой МР «Ахвахский </w:t>
      </w:r>
      <w:proofErr w:type="gramStart"/>
      <w:r w:rsidR="00A70311">
        <w:t>район</w:t>
      </w:r>
      <w:proofErr w:type="gramEnd"/>
      <w:r w:rsidR="00A70311">
        <w:t>»</w:t>
      </w:r>
      <w:r>
        <w:t xml:space="preserve"> который состоит из следующих лиц:</w:t>
      </w:r>
    </w:p>
    <w:p w:rsidR="00FC240E" w:rsidRDefault="00227367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</w:pPr>
      <w:r>
        <w:t xml:space="preserve">руководитель Рабочей группы (помощник </w:t>
      </w:r>
      <w:r w:rsidR="00F3089F">
        <w:t>главы администрации МР «Ахвахский район»</w:t>
      </w:r>
      <w:r>
        <w:t xml:space="preserve"> по вопросам противодействия коррупции);</w:t>
      </w:r>
    </w:p>
    <w:p w:rsidR="00FC240E" w:rsidRDefault="00227367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</w:pPr>
      <w:r>
        <w:t>ответственное должностное лицо по профилактике коррупционных и иных правонарушений;</w:t>
      </w:r>
    </w:p>
    <w:p w:rsidR="00FC240E" w:rsidRDefault="00227367" w:rsidP="0051723D">
      <w:pPr>
        <w:pStyle w:val="20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31" w:lineRule="exact"/>
      </w:pPr>
      <w:r>
        <w:t xml:space="preserve">общественный комиссар при общественном совете </w:t>
      </w:r>
      <w:r w:rsidR="00F3089F">
        <w:t>администрации МР «Ахвахский район»</w:t>
      </w:r>
      <w:r>
        <w:t>;</w:t>
      </w:r>
    </w:p>
    <w:p w:rsidR="0051723D" w:rsidRDefault="0051723D" w:rsidP="0051723D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firstLine="740"/>
      </w:pPr>
      <w:r>
        <w:t>специалист управления делами  по работе с обращениями граждан (ответственный секретарь Рабочей группы);</w:t>
      </w:r>
    </w:p>
    <w:p w:rsidR="0051723D" w:rsidRDefault="0051723D" w:rsidP="0051723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82"/>
        </w:tabs>
      </w:pPr>
      <w:bookmarkStart w:id="1" w:name="bookmark0"/>
      <w:r>
        <w:t>представители общественных организаций.</w:t>
      </w:r>
      <w:bookmarkEnd w:id="1"/>
    </w:p>
    <w:p w:rsidR="0051723D" w:rsidRDefault="0051723D" w:rsidP="0051723D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/>
        <w:ind w:firstLine="740"/>
      </w:pPr>
      <w:r>
        <w:t xml:space="preserve">Выемка письменных обращений граждан производится только членами Рабочей группы и оформляется актом выемки обращений граждан из специализированного ящика согласно приложению к настоящему Порядку, после осуществления выемки ящик закрывается, опечатывается и передается обратно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управляющему</w:t>
      </w:r>
      <w:proofErr w:type="gramEnd"/>
      <w:r>
        <w:t xml:space="preserve"> делами администрации.</w:t>
      </w:r>
    </w:p>
    <w:p w:rsidR="0051723D" w:rsidRDefault="0051723D" w:rsidP="0051723D">
      <w:pPr>
        <w:pStyle w:val="20"/>
        <w:numPr>
          <w:ilvl w:val="0"/>
          <w:numId w:val="4"/>
        </w:numPr>
        <w:shd w:val="clear" w:color="auto" w:fill="auto"/>
        <w:tabs>
          <w:tab w:val="left" w:pos="1028"/>
        </w:tabs>
        <w:spacing w:before="0"/>
        <w:ind w:firstLine="740"/>
      </w:pPr>
      <w:r>
        <w:t xml:space="preserve">Рабочая группа осуществляет предварительное рассмотрение письменных обращений граждан на наличие фактов коррупционной направленности и контактных данных адресата. </w:t>
      </w:r>
      <w:proofErr w:type="gramStart"/>
      <w:r>
        <w:t xml:space="preserve">При невозможности определить адресата или узнать его адрес, по которому можно направить ответ, органы власти освобождаются от обязанности давать </w:t>
      </w:r>
      <w:r>
        <w:lastRenderedPageBreak/>
        <w:t>ответ на такое обращение (ст. 11 Федеральный закон от 2 мая 2006 г. № 59-ФЗ «О порядке рассмотрения обращений граждан Российской Федерации» (далее - Федеральный закон).</w:t>
      </w:r>
      <w:proofErr w:type="gramEnd"/>
    </w:p>
    <w:p w:rsidR="0051723D" w:rsidRDefault="0051723D" w:rsidP="0051723D">
      <w:pPr>
        <w:pStyle w:val="20"/>
        <w:shd w:val="clear" w:color="auto" w:fill="auto"/>
      </w:pPr>
      <w:r>
        <w:t>При этом следует учитывать, что в отношении анонимных сообщений, содержащих информацию о правонарушениях, Федеральный закон предусматривает исключение из общих правил. Анонимные сообщения о правонарушениях подлежат обязательной проверке для установления наличия или отсутствия признаков состава правонарушения. Поэтому, если в анонимном обращении приводится информация о подготавливаемом, совершаемом или совершенном противоправном деянии или лицах, подготавливающих, покушающихся или уже совершивших противоправное деяние, то обращение подлежит направлению правоохранительным органам для проверки.</w:t>
      </w:r>
    </w:p>
    <w:p w:rsidR="0051723D" w:rsidRDefault="0051723D" w:rsidP="0051723D">
      <w:pPr>
        <w:pStyle w:val="20"/>
        <w:shd w:val="clear" w:color="auto" w:fill="auto"/>
      </w:pPr>
      <w:r>
        <w:t>Кроме того, письменные обращения граждан,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51723D" w:rsidRDefault="0051723D" w:rsidP="0051723D">
      <w:pPr>
        <w:pStyle w:val="2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firstLine="740"/>
      </w:pPr>
      <w:r>
        <w:t>Регистрация и учет поступивших через специализированные ящики и общественные посты письменных обращений осуществляется ответственным секретарем Рабочей группы органа посредством ведения журнала учета письменных и устных обращений граждан.</w:t>
      </w:r>
    </w:p>
    <w:p w:rsidR="0051723D" w:rsidRDefault="0051723D" w:rsidP="0051723D">
      <w:pPr>
        <w:pStyle w:val="20"/>
        <w:numPr>
          <w:ilvl w:val="0"/>
          <w:numId w:val="5"/>
        </w:numPr>
        <w:shd w:val="clear" w:color="auto" w:fill="auto"/>
        <w:tabs>
          <w:tab w:val="left" w:pos="1214"/>
        </w:tabs>
        <w:spacing w:before="0" w:line="326" w:lineRule="exact"/>
        <w:ind w:firstLine="740"/>
      </w:pPr>
      <w:r>
        <w:t>Журналы должны быть пронумерованы, прошнурованы и содержать следующие реквизиты:</w:t>
      </w:r>
    </w:p>
    <w:p w:rsidR="0051723D" w:rsidRDefault="0051723D" w:rsidP="0051723D">
      <w:pPr>
        <w:pStyle w:val="20"/>
        <w:numPr>
          <w:ilvl w:val="0"/>
          <w:numId w:val="6"/>
        </w:numPr>
        <w:shd w:val="clear" w:color="auto" w:fill="auto"/>
        <w:tabs>
          <w:tab w:val="left" w:pos="1043"/>
        </w:tabs>
        <w:spacing w:before="0" w:line="260" w:lineRule="exact"/>
        <w:ind w:firstLine="740"/>
      </w:pPr>
      <w:r>
        <w:t>порядковый номер обращения;</w:t>
      </w:r>
    </w:p>
    <w:p w:rsidR="0051723D" w:rsidRDefault="0051723D" w:rsidP="0051723D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</w:pPr>
      <w:r>
        <w:t>дата выемки (приема) обращения из специализированного ящика, дата получения устного обращения через общественный пост;</w:t>
      </w:r>
    </w:p>
    <w:p w:rsidR="0051723D" w:rsidRDefault="0051723D" w:rsidP="0051723D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/>
        <w:ind w:firstLine="740"/>
      </w:pPr>
      <w:r>
        <w:t>фамилия, имя, отчество обратившегося гражданина;</w:t>
      </w:r>
    </w:p>
    <w:p w:rsidR="0051723D" w:rsidRDefault="0051723D" w:rsidP="0051723D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/>
        <w:ind w:firstLine="740"/>
      </w:pPr>
      <w:r>
        <w:t>адрес заявителя и номер его контактного телефона;</w:t>
      </w:r>
    </w:p>
    <w:p w:rsidR="0051723D" w:rsidRDefault="0051723D" w:rsidP="0051723D">
      <w:pPr>
        <w:pStyle w:val="20"/>
        <w:numPr>
          <w:ilvl w:val="0"/>
          <w:numId w:val="6"/>
        </w:numPr>
        <w:shd w:val="clear" w:color="auto" w:fill="auto"/>
        <w:tabs>
          <w:tab w:val="left" w:pos="1077"/>
        </w:tabs>
        <w:spacing w:before="0"/>
        <w:ind w:firstLine="740"/>
      </w:pPr>
      <w:r>
        <w:t>краткое содержание обращения;</w:t>
      </w:r>
    </w:p>
    <w:p w:rsidR="0051723D" w:rsidRDefault="0051723D" w:rsidP="0051723D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</w:pPr>
      <w:r>
        <w:t>отметка о принятых по обращению мерах (резолюция руководителя, отметка о направлении материалов в правоохранительные органы).</w:t>
      </w:r>
    </w:p>
    <w:p w:rsidR="0051723D" w:rsidRDefault="0051723D" w:rsidP="0051723D">
      <w:pPr>
        <w:pStyle w:val="20"/>
        <w:numPr>
          <w:ilvl w:val="0"/>
          <w:numId w:val="5"/>
        </w:numPr>
        <w:shd w:val="clear" w:color="auto" w:fill="auto"/>
        <w:tabs>
          <w:tab w:val="left" w:pos="1214"/>
        </w:tabs>
        <w:spacing w:before="0"/>
        <w:ind w:firstLine="740"/>
      </w:pPr>
      <w:r>
        <w:t>Обращения, содержащие информацию о фактах коррупционных правонарушений со стороны работников органа власти или учреждения,</w:t>
      </w:r>
    </w:p>
    <w:p w:rsidR="00FD24F7" w:rsidRDefault="00FD24F7" w:rsidP="00FD24F7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</w:pPr>
      <w:r>
        <w:t>Обращение рассматривается в течение 30 дней со дня его регистрации, если не установлен иной срок.</w:t>
      </w:r>
    </w:p>
    <w:p w:rsidR="00FD24F7" w:rsidRDefault="00FD24F7" w:rsidP="00FD24F7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</w:pPr>
      <w:r>
        <w:t>В случае поступления обращения, рассмотрение которого не относится к компетенции органа власти, оно направляется в орган государственной власти Республики Дагестан в соответствии с их компетенцией.</w:t>
      </w:r>
    </w:p>
    <w:p w:rsidR="00FD24F7" w:rsidRDefault="00FD24F7" w:rsidP="00FD24F7">
      <w:pPr>
        <w:pStyle w:val="20"/>
        <w:numPr>
          <w:ilvl w:val="0"/>
          <w:numId w:val="5"/>
        </w:numPr>
        <w:shd w:val="clear" w:color="auto" w:fill="auto"/>
        <w:tabs>
          <w:tab w:val="left" w:pos="1229"/>
        </w:tabs>
        <w:spacing w:before="0"/>
      </w:pPr>
      <w:r>
        <w:t>Запрещается направлять обращения граждан на рассмотрение в учреждение или должностному лицу, решение или действие (бездействие) которых обжалуется.</w:t>
      </w:r>
    </w:p>
    <w:p w:rsidR="00FD24F7" w:rsidRDefault="00FD24F7" w:rsidP="00FD24F7">
      <w:pPr>
        <w:pStyle w:val="20"/>
        <w:numPr>
          <w:ilvl w:val="0"/>
          <w:numId w:val="5"/>
        </w:numPr>
        <w:shd w:val="clear" w:color="auto" w:fill="auto"/>
        <w:tabs>
          <w:tab w:val="left" w:pos="1110"/>
        </w:tabs>
        <w:spacing w:before="0"/>
      </w:pPr>
      <w:proofErr w:type="gramStart"/>
      <w:r>
        <w:t>В случае если в письменном обращении содержится вопрос, на который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обстоятельства, председатель Рабочей группы органа власти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>
        <w:t xml:space="preserve"> направленные обращения направлялись в один и тот же орган власти.</w:t>
      </w:r>
    </w:p>
    <w:p w:rsidR="00FD24F7" w:rsidRDefault="00FD24F7" w:rsidP="00FD24F7">
      <w:pPr>
        <w:pStyle w:val="20"/>
        <w:numPr>
          <w:ilvl w:val="0"/>
          <w:numId w:val="5"/>
        </w:numPr>
        <w:shd w:val="clear" w:color="auto" w:fill="auto"/>
        <w:tabs>
          <w:tab w:val="left" w:pos="1229"/>
        </w:tabs>
        <w:spacing w:before="0"/>
      </w:pPr>
      <w:r>
        <w:t xml:space="preserve">Информацию о принятых мерах и дисциплинарных взысканиях, вынесенных по обращениям граждан, поступившим через специализированные ящики </w:t>
      </w:r>
      <w:r>
        <w:lastRenderedPageBreak/>
        <w:t>«Для обращений граждан по вопросам коррупции» и общественные посты, ежеквартально направлять в Управление Администрации Главы и Правительства Республики Дагестан по вопросам противодействия коррупции.</w:t>
      </w:r>
    </w:p>
    <w:p w:rsidR="00FD24F7" w:rsidRDefault="00FD24F7" w:rsidP="00FD24F7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before="0"/>
      </w:pPr>
      <w:r>
        <w:t>Ежегодно на Комиссии по противодействию коррупции (Общественном совете) соответствующего органа власти обеспечить обсуждение результатов реагирования на обращения граждан, поступившие за отчетный год.</w:t>
      </w:r>
    </w:p>
    <w:p w:rsidR="0051723D" w:rsidRDefault="0051723D" w:rsidP="0051723D">
      <w:pPr>
        <w:pStyle w:val="20"/>
        <w:shd w:val="clear" w:color="auto" w:fill="auto"/>
        <w:tabs>
          <w:tab w:val="left" w:pos="990"/>
        </w:tabs>
        <w:spacing w:before="0" w:line="331" w:lineRule="exact"/>
        <w:ind w:left="720" w:firstLine="0"/>
      </w:pPr>
    </w:p>
    <w:sectPr w:rsidR="0051723D" w:rsidSect="00FC240E">
      <w:pgSz w:w="11900" w:h="16840"/>
      <w:pgMar w:top="1112" w:right="824" w:bottom="1112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67" w:rsidRDefault="00227367" w:rsidP="00FC240E">
      <w:r>
        <w:separator/>
      </w:r>
    </w:p>
  </w:endnote>
  <w:endnote w:type="continuationSeparator" w:id="0">
    <w:p w:rsidR="00227367" w:rsidRDefault="00227367" w:rsidP="00FC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67" w:rsidRDefault="00227367"/>
  </w:footnote>
  <w:footnote w:type="continuationSeparator" w:id="0">
    <w:p w:rsidR="00227367" w:rsidRDefault="002273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9CD"/>
    <w:multiLevelType w:val="multilevel"/>
    <w:tmpl w:val="F2DEF4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50CA4"/>
    <w:multiLevelType w:val="multilevel"/>
    <w:tmpl w:val="213A1D2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27BBD"/>
    <w:multiLevelType w:val="multilevel"/>
    <w:tmpl w:val="27820C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A6035E"/>
    <w:multiLevelType w:val="multilevel"/>
    <w:tmpl w:val="33DE5DE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8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8B7D18"/>
    <w:multiLevelType w:val="multilevel"/>
    <w:tmpl w:val="7188D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4F4094"/>
    <w:multiLevelType w:val="multilevel"/>
    <w:tmpl w:val="45924D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025E02"/>
    <w:multiLevelType w:val="multilevel"/>
    <w:tmpl w:val="69369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240E"/>
    <w:rsid w:val="000B0041"/>
    <w:rsid w:val="00227367"/>
    <w:rsid w:val="004A4903"/>
    <w:rsid w:val="0051723D"/>
    <w:rsid w:val="008227A6"/>
    <w:rsid w:val="00A70311"/>
    <w:rsid w:val="00AD15C6"/>
    <w:rsid w:val="00BC79E7"/>
    <w:rsid w:val="00C84B17"/>
    <w:rsid w:val="00DF7D4D"/>
    <w:rsid w:val="00F3089F"/>
    <w:rsid w:val="00FC240E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4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4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C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C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C2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C240E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C240E"/>
    <w:pPr>
      <w:shd w:val="clear" w:color="auto" w:fill="FFFFFF"/>
      <w:spacing w:after="180" w:line="307" w:lineRule="exact"/>
      <w:ind w:firstLine="10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C240E"/>
    <w:pPr>
      <w:shd w:val="clear" w:color="auto" w:fill="FFFFFF"/>
      <w:spacing w:before="180" w:line="30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51723D"/>
    <w:rPr>
      <w:rFonts w:ascii="Times New Roman" w:eastAsia="Times New Roman" w:hAnsi="Times New Roman" w:cs="Times New Roman"/>
      <w:spacing w:val="20"/>
      <w:w w:val="8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723D"/>
    <w:pPr>
      <w:shd w:val="clear" w:color="auto" w:fill="FFFFFF"/>
      <w:spacing w:line="302" w:lineRule="exact"/>
      <w:ind w:firstLine="740"/>
      <w:jc w:val="both"/>
      <w:outlineLvl w:val="0"/>
    </w:pPr>
    <w:rPr>
      <w:rFonts w:ascii="Times New Roman" w:eastAsia="Times New Roman" w:hAnsi="Times New Roman" w:cs="Times New Roman"/>
      <w:color w:val="auto"/>
      <w:spacing w:val="20"/>
      <w:w w:val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B5AE-870C-4EBF-852B-CCAD7EC0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Хайбула</cp:lastModifiedBy>
  <cp:revision>8</cp:revision>
  <dcterms:created xsi:type="dcterms:W3CDTF">2017-04-24T05:54:00Z</dcterms:created>
  <dcterms:modified xsi:type="dcterms:W3CDTF">2017-08-10T04:57:00Z</dcterms:modified>
</cp:coreProperties>
</file>